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7.png" ContentType="image/png"/>
  <Override PartName="/word/media/rId85.png" ContentType="image/png"/>
  <Override PartName="/word/media/rId63.png" ContentType="image/png"/>
  <Override PartName="/word/media/rId31.png" ContentType="image/png"/>
  <Override PartName="/word/media/rId29.png" ContentType="image/png"/>
  <Override PartName="/word/media/rId96.png" ContentType="image/png"/>
  <Override PartName="/word/media/rId98.png" ContentType="image/png"/>
  <Override PartName="/word/media/rId28.png" ContentType="image/png"/>
  <Override PartName="/word/media/rId97.png" ContentType="image/png"/>
  <Override PartName="/word/media/rId127.png" ContentType="image/png"/>
  <Override PartName="/word/media/rId129.png" ContentType="image/png"/>
  <Override PartName="/word/media/rId130.png" ContentType="image/png"/>
  <Override PartName="/word/media/rId134.png" ContentType="image/png"/>
  <Override PartName="/word/media/rId140.png" ContentType="image/png"/>
  <Override PartName="/word/media/rId138.png" ContentType="image/png"/>
  <Override PartName="/word/media/rId132.png" ContentType="image/png"/>
  <Override PartName="/word/media/rId136.png" ContentType="image/png"/>
  <Override PartName="/word/media/rId34.png" ContentType="image/png"/>
  <Override PartName="/word/media/rId66.png" ContentType="image/png"/>
  <Override PartName="/word/media/rId30.png" ContentType="image/png"/>
  <Override PartName="/word/media/rId64.png" ContentType="image/png"/>
  <Override PartName="/word/media/rId26.png" ContentType="image/png"/>
  <Override PartName="/word/media/rId84.png" ContentType="image/png"/>
  <Override PartName="/word/media/rId8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2" w:name="aiotn-tausta"/>
      <w:bookmarkEnd w:id="22"/>
      <w:r>
        <w:t xml:space="preserve">AIOT:N TAUSTA</w:t>
      </w:r>
    </w:p>
    <w:p>
      <w:pPr>
        <w:pStyle w:val="FirstParagraph"/>
      </w:pPr>
      <w:r>
        <w:t xml:space="preserve">Tässä luvussa kuvaillaan kasvintuotannon IoT:n taustaa, millaisista osailmiöistä se koostuu ja mitä kasvintuotannon IoT:stä on julkaistu.</w:t>
      </w:r>
      <w:r>
        <w:t xml:space="preserve"> </w:t>
      </w:r>
      <w:r>
        <w:t xml:space="preserve">Ensin tutustutaan osailmiöhin IoT, IIoT, AIoT ja kasvintuotanto, joiden määrittelyä, taustaa, historiaa ja nykytilaa kuvaillaan pintapuolisesti. IoT:iin liittyviä ilmiöitä IIoT sekä AIoT kuvaillaan myös pintapuolisesti ja osoitetaan miten ne liittyvät kasvintuotannon IoT:iin.</w:t>
      </w:r>
    </w:p>
    <w:p>
      <w:pPr>
        <w:pStyle w:val="Heading2"/>
      </w:pPr>
      <w:bookmarkStart w:id="23" w:name="kasvintuotanon-taustaa"/>
      <w:bookmarkEnd w:id="23"/>
      <w:r>
        <w:t xml:space="preserve">Kasvintuotanon taustaa</w:t>
      </w:r>
    </w:p>
    <w:p>
      <w:pPr>
        <w:pStyle w:val="FirstParagraph"/>
      </w:pPr>
      <w:r>
        <w:rPr>
          <w:i/>
        </w:rPr>
        <w:t xml:space="preserve">Tähän maatalouden vallankumoukset, nykytilanteeseen johtavat agroteknologian kehityspolut</w:t>
      </w:r>
    </w:p>
    <w:p>
      <w:pPr>
        <w:pStyle w:val="BodyText"/>
      </w:pPr>
      <w:r>
        <w:rPr>
          <w:i/>
        </w:rPr>
        <w:t xml:space="preserve">Taustaa Ag3.0:sta creutzbergAgricultureNewParadigm2015 = NuffieldCanada_Report_Creutzberg_FINAL.pdf</w:t>
      </w:r>
    </w:p>
    <w:p>
      <w:pPr>
        <w:pStyle w:val="BodyText"/>
      </w:pPr>
      <w:r>
        <w:rPr>
          <w:i/>
        </w:rPr>
        <w:t xml:space="preserve">Muistiinpanoja Wikipediasta:</w:t>
      </w:r>
    </w:p>
    <w:p>
      <w:pPr>
        <w:pStyle w:val="BodyText"/>
      </w:pPr>
      <w:r>
        <w:rPr>
          <w:i/>
        </w:rPr>
        <w:t xml:space="preserve">Maatalouden vallankumous</w:t>
      </w:r>
    </w:p>
    <w:p>
      <w:pPr>
        <w:pStyle w:val="BodyText"/>
      </w:pPr>
      <w:r>
        <w:rPr>
          <w:i/>
        </w:rPr>
        <w:t xml:space="preserve">https://fi.wikipedia.org/wiki/Maatalouden_vallankumous</w:t>
      </w:r>
    </w:p>
    <w:p>
      <w:pPr>
        <w:pStyle w:val="Compact"/>
        <w:numPr>
          <w:numId w:val="1001"/>
          <w:ilvl w:val="0"/>
        </w:numPr>
      </w:pPr>
      <w:r>
        <w:t xml:space="preserve">Neoliittinen vallankumous</w:t>
      </w:r>
      <w:r>
        <w:t xml:space="preserve"> </w:t>
      </w:r>
      <w:r>
        <w:t xml:space="preserve">Maanviljelyn alku ja leviäminen</w:t>
      </w:r>
    </w:p>
    <w:p>
      <w:pPr>
        <w:pStyle w:val="Compact"/>
        <w:numPr>
          <w:numId w:val="1002"/>
          <w:ilvl w:val="0"/>
        </w:numPr>
      </w:pPr>
      <w:r>
        <w:t xml:space="preserve">11000–8500 eaa.</w:t>
      </w:r>
    </w:p>
    <w:p>
      <w:pPr>
        <w:pStyle w:val="Compact"/>
        <w:numPr>
          <w:numId w:val="1003"/>
          <w:ilvl w:val="0"/>
        </w:numPr>
      </w:pPr>
      <w:r>
        <w:t xml:space="preserve">Englannin maatalouden vallankumous</w:t>
      </w:r>
    </w:p>
    <w:p>
      <w:pPr>
        <w:pStyle w:val="Compact"/>
        <w:numPr>
          <w:numId w:val="1004"/>
          <w:ilvl w:val="0"/>
        </w:numPr>
      </w:pPr>
      <w:r>
        <w:t xml:space="preserve">1690–1800 jaa.</w:t>
      </w:r>
      <w:r>
        <w:t xml:space="preserve"> </w:t>
      </w:r>
      <w:r>
        <w:t xml:space="preserve">https://fi.wikipedia.org/wiki/Englannin_maatalouden_vallankumous</w:t>
      </w:r>
    </w:p>
    <w:p>
      <w:pPr>
        <w:pStyle w:val="FirstParagraph"/>
      </w:pPr>
      <w:r>
        <w:t xml:space="preserve">Maanviljely tehostui huomattavasti useiden sosiaalisten, taloudellisten ja viljelytekniikan kehityksen aiheuttamien muutosten myötä.</w:t>
      </w:r>
      <w:r>
        <w:t xml:space="preserve"> </w:t>
      </w:r>
      <w:r>
        <w:t xml:space="preserve">Teollinen vallankumous vaikutti merkittävästi maatalouskoneiden kehitykseen ja maatalouden mekanisoitumiseen, jolloin tuotanto tehostui huomattavasti.</w:t>
      </w:r>
    </w:p>
    <w:p>
      <w:pPr>
        <w:pStyle w:val="SourceCode"/>
      </w:pPr>
      <w:r>
        <w:rPr>
          <w:rStyle w:val="VerbatimChar"/>
        </w:rPr>
        <w:t xml:space="preserve">Kero, Reino ja Kujanen, Hannu (toim.): ”Heikkonen, Esko Maatalouden tuotantotekniikan kehitys keskiajalta 1800-luvun puoliväliin”, Kivikirveestä tietotekniikkaan, tekniikan sosiaalihistoriaa kivikaudesta nykypäivään, s. 180-186. Turku: Turun yliopiston historian laitos, 1989. ISBN 951-880-296-3.</w:t>
      </w:r>
    </w:p>
    <w:p>
      <w:pPr>
        <w:pStyle w:val="Compact"/>
        <w:numPr>
          <w:numId w:val="1005"/>
          <w:ilvl w:val="0"/>
        </w:numPr>
      </w:pPr>
      <w:r>
        <w:t xml:space="preserve">Vihreä vallankumous</w:t>
      </w:r>
    </w:p>
    <w:p>
      <w:pPr>
        <w:pStyle w:val="Compact"/>
        <w:numPr>
          <w:numId w:val="1006"/>
          <w:ilvl w:val="0"/>
        </w:numPr>
      </w:pPr>
      <w:r>
        <w:t xml:space="preserve">1960–1985</w:t>
      </w:r>
      <w:r>
        <w:t xml:space="preserve"> </w:t>
      </w:r>
      <w:r>
        <w:t xml:space="preserve">https://fi.wikipedia.org/wiki/Vihreä_vallankumous</w:t>
      </w:r>
    </w:p>
    <w:p>
      <w:pPr>
        <w:pStyle w:val="FirstParagraph"/>
      </w:pPr>
      <w:r>
        <w:t xml:space="preserve">Kehittyneissä maissa viljojen sadot kaksinkertaistuivat ja maailmanlaajuisesti kolminkertaistuivat.</w:t>
      </w:r>
    </w:p>
    <w:p>
      <w:pPr>
        <w:pStyle w:val="BodyText"/>
      </w:pPr>
      <w:r>
        <w:t xml:space="preserve">Vihreä vallankumous muunsi maanviljelyn luomuviljelystä runsaasti ulkoisia panostuksia vaativaksi tehomaanviljelyksi tai teolliseksi maanviljelyksi.</w:t>
      </w:r>
    </w:p>
    <w:p>
      <w:pPr>
        <w:pStyle w:val="BodyText"/>
      </w:pPr>
      <w:r>
        <w:t xml:space="preserve">Vihreän vallankumouksen päätekniikat olivat:</w:t>
      </w:r>
      <w:r>
        <w:t xml:space="preserve"> </w:t>
      </w:r>
      <w:r>
        <w:t xml:space="preserve">uudet lajikkeet</w:t>
      </w:r>
      <w:r>
        <w:t xml:space="preserve"> </w:t>
      </w:r>
      <w:r>
        <w:t xml:space="preserve">keinokastelu</w:t>
      </w:r>
      <w:r>
        <w:t xml:space="preserve"> </w:t>
      </w:r>
      <w:r>
        <w:t xml:space="preserve">lannoitteet</w:t>
      </w:r>
      <w:r>
        <w:t xml:space="preserve"> </w:t>
      </w:r>
      <w:r>
        <w:t xml:space="preserve">torjunta-aineet (rikkakasvien, hyönteisten)</w:t>
      </w:r>
      <w:r>
        <w:t xml:space="preserve"> </w:t>
      </w:r>
      <w:r>
        <w:t xml:space="preserve">koneistuminen</w:t>
      </w:r>
    </w:p>
    <w:p>
      <w:pPr>
        <w:pStyle w:val="BodyText"/>
      </w:pPr>
      <w:r>
        <w:t xml:space="preserve">Tekniikat: pääasiassa satoisampien viljalajikkeiden (kasvinjalostus), epäorgaanisten lannoitteiden (lannoitteet), kasvitautien torjunta-aineiden (torjunta-aineet), rikkakasvien ja tuhohyönteisten torjunta-aineiden ja maanviljelyn koneistumisen (koneistuminen) avulla. (+ kosteuden säätely)</w:t>
      </w:r>
    </w:p>
    <w:p>
      <w:pPr>
        <w:pStyle w:val="BodyText"/>
      </w:pPr>
      <w:r>
        <w:t xml:space="preserve">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kuormittaja, aiheuttaen rehevöitymistä.</w:t>
      </w:r>
    </w:p>
    <w:p>
      <w:pPr>
        <w:pStyle w:val="BodyText"/>
      </w:pPr>
      <w:r>
        <w:t xml:space="preserve">/Wikipediaa*</w:t>
      </w:r>
    </w:p>
    <w:p>
      <w:pPr>
        <w:pStyle w:val="BodyText"/>
      </w:pPr>
      <w:r>
        <w:rPr>
          <w:i/>
        </w:rPr>
        <w:t xml:space="preserve">Tähän peltokasvituotannon, puutarhatuotannon, kasvihuonetuotannon taustaa</w:t>
      </w:r>
    </w:p>
    <w:p>
      <w:pPr>
        <w:pStyle w:val="Heading2"/>
      </w:pPr>
      <w:bookmarkStart w:id="24" w:name="esineiden-internetin-eli-internet-of-thingsin-taustaa"/>
      <w:bookmarkEnd w:id="24"/>
      <w:r>
        <w:t xml:space="preserve">Esineiden internetin eli Internet of Things:in taustaa</w:t>
      </w:r>
    </w:p>
    <w:p>
      <w:pPr>
        <w:pStyle w:val="Heading3"/>
      </w:pPr>
      <w:bookmarkStart w:id="25" w:name="yleinen-iotn-tausta"/>
      <w:bookmarkEnd w:id="25"/>
      <w:r>
        <w:t xml:space="preserve">Yleinen IoT:n tausta</w:t>
      </w:r>
    </w:p>
    <w:p>
      <w:pPr>
        <w:pStyle w:val="FirstParagraph"/>
      </w:pPr>
      <w:r>
        <w:t xml:space="preserve">Internetin kehityksen fokus on siirtymässä ihmisten välisestä kommunikaatiosta ja verkottumisesta ihmisten ja laitteiden saumattomaan integraatioon, jossa ajasta ja paikasta riippumaton yhteys keiden tahansa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(engl. Internet of Things,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presentaatiossa,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kannattiko automaatille menoa lykätä juomien jäähtymiseen asti vai oliko kylmää kolaa saatavilla saman tien.</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6"/>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 ITRON (industrial TRON) ja BTRON (business TRON) voidaan yhdistää tiedostopalvelimeen CTRON eri tavoilla</w:t>
      </w:r>
    </w:p>
    <w:p>
      <w:pPr>
        <w:pStyle w:val="BodyText"/>
      </w:pPr>
      <w:r>
        <w:t xml:space="preserve">Muita kirjallisuudessa mainittuja IoT:n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(engl. International Telecommunication Union, ITU) julkaisema suositus ITU-T Y.2060, jossa on määritelty IoT-referenssiarkkitehtuuri</w:t>
      </w:r>
      <w:r>
        <w:t xml:space="preserve"> </w:t>
      </w:r>
      <w:r>
        <w:t xml:space="preserve">(International Telecommunication Union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IoT:n teolliseen, kaupalliseen ja kotitalouksien käyttöön.</w:t>
      </w:r>
      <w:r>
        <w:t xml:space="preserve"> </w:t>
      </w:r>
      <w:r>
        <w:t xml:space="preserve">(Floerkemeier, Sarma, Langheinrich, Mattern &amp; Fleisch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IoT:n kehitys ja sosiaalinen omaksunta kuten IoT:n arkkitehtuurit, yksityisyyden suoja ja turvallisuus IoT:ssä, IoT:n sovellukset, ihmisen ja objektin välinen vuorovaikutus (engl. Human-Object Interactions, HOI) ja objektien välinen vuorovaikutus (Object-Object Interactions, OOI).</w:t>
      </w:r>
      <w:r>
        <w:t xml:space="preserve"> </w:t>
      </w:r>
      <w:r>
        <w:t xml:space="preserve">(Tuntematon 2018a)</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 IoT oli edennyt käyrän huipulle</w:t>
      </w:r>
      <w:r>
        <w:t xml:space="preserve"> </w:t>
      </w:r>
      <w:r>
        <w:t xml:space="preserve">(Gartner 2014)</w:t>
      </w:r>
      <w:r>
        <w:t xml:space="preserve">, missä se pysyi myös vuonna 2015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paltforms)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vaiheeseen.</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7"/>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w:t>
      </w:r>
    </w:p>
    <w:p>
      <w:pPr>
        <w:pStyle w:val="BodyText"/>
      </w:pPr>
      <w:r>
        <w:t xml:space="preserve">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w:t>
      </w:r>
      <w:r>
        <w:t xml:space="preserve"> </w:t>
      </w:r>
      <w:r>
        <w:t xml:space="preserve">(Atzori, Iera &amp; Morabito 2010)</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(engl. Cyber Physical System, CPS)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erikoistapauksen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7"/>
          <w:ilvl w:val="0"/>
        </w:numPr>
      </w:pPr>
      <w:r>
        <w:rPr>
          <w:b/>
        </w:rPr>
        <w:t xml:space="preserve">Avoimuus</w:t>
      </w:r>
      <w:r>
        <w:t xml:space="preserve">, jonka avulla kolmannet osapuolet voivat kehittää rajapintoihin perustuvia uusia palveluita</w:t>
      </w:r>
    </w:p>
    <w:p>
      <w:pPr>
        <w:pStyle w:val="Compact"/>
        <w:numPr>
          <w:numId w:val="1007"/>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7"/>
          <w:ilvl w:val="0"/>
        </w:numPr>
      </w:pPr>
      <w:r>
        <w:rPr>
          <w:b/>
        </w:rPr>
        <w:t xml:space="preserve">Kompleksisuus</w:t>
      </w:r>
      <w:r>
        <w:t xml:space="preserve">, jolla materiaalien, energian ja tiedon virtaukset muodostavat yhteiskäyttöisiä verkostoja</w:t>
      </w:r>
    </w:p>
    <w:p>
      <w:pPr>
        <w:pStyle w:val="Compact"/>
        <w:numPr>
          <w:numId w:val="1007"/>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7"/>
          <w:ilvl w:val="0"/>
        </w:numPr>
      </w:pPr>
      <w:r>
        <w:rPr>
          <w:b/>
        </w:rPr>
        <w:t xml:space="preserve">Yhteentoimivuus</w:t>
      </w:r>
      <w:r>
        <w:t xml:space="preserve">, joka IoT-ratkaisuissa mahdollistaa yhteistoiminnan suurelle määrälle heterogeenisiä laitteita ja teknologioita</w:t>
      </w:r>
    </w:p>
    <w:p>
      <w:pPr>
        <w:pStyle w:val="Compact"/>
        <w:numPr>
          <w:numId w:val="1007"/>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7"/>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laitteiden ubiikkien ja autonomisten verkkojen tarvetta, joissa objektien tunnistamisella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p>
    <w:p>
      <w:pPr>
        <w:pStyle w:val="BodyText"/>
      </w:pPr>
      <w:r>
        <w:t xml:space="preserve">Esimerkkinä IERC:n (European Research Cluster on the Internet of Things) IoT:n vuonna 2014 julkaisema määritelmä (ks. kuva __) korostaa globaalia tietoliikenneverkkoa sekä virtuaalisten ja fyysisten</w:t>
      </w:r>
      <w:r>
        <w:t xml:space="preserve"> </w:t>
      </w:r>
      <w:r>
        <w:t xml:space="preserve">“</w:t>
      </w:r>
      <w:r>
        <w:t xml:space="preserve">esineiden</w:t>
      </w:r>
      <w:r>
        <w:t xml:space="preserve">”</w:t>
      </w:r>
      <w:r>
        <w:t xml:space="preserve"> </w:t>
      </w:r>
      <w:r>
        <w:t xml:space="preserve">integraatiota</w:t>
      </w:r>
      <w:r>
        <w:t xml:space="preserve"> </w:t>
      </w:r>
      <w:r>
        <w:t xml:space="preserve">(Pradilla &amp; Palau 2016, s. 126–127)</w:t>
      </w:r>
      <w:r>
        <w:t xml:space="preserve"> </w:t>
      </w:r>
      <w:r>
        <w:t xml:space="preserve">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28"/>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antureita ja ihmisiä, terminä</w:t>
      </w:r>
      <w:r>
        <w:t xml:space="preserve"> </w:t>
      </w:r>
      <w:r>
        <w:t xml:space="preserve">“</w:t>
      </w:r>
      <w:r>
        <w:t xml:space="preserve">esineiden internet</w:t>
      </w:r>
      <w:r>
        <w:t xml:space="preserve">”</w:t>
      </w:r>
      <w:r>
        <w:t xml:space="preserve"> </w:t>
      </w:r>
      <w:r>
        <w:t xml:space="preserve">voi antaa lukijalle käsityksen etteivät ihmiset kuuluisi sen toiminnan piiriin.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IoT-arkkitehtuurien keskeisiä osia ovat anturit, etäpalveluiden käyttö, tietoliikenneverkot ja toimintaympäristöstä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kriittinen vaatimus.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(engl. Quality of Service, QoS)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29"/>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 __). Yleisesti palvelukeskeisen 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t xml:space="preserve"> </w:t>
      </w:r>
      <w:r>
        <w:t xml:space="preserve">(Green 2014)</w:t>
      </w:r>
      <w:r>
        <w:t xml:space="preserve"> </w:t>
      </w:r>
      <w:r>
        <w:t xml:space="preserve">esittämässä IoT-referenssiarkkitehtuurissa oli seitsemän kerrosta,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0"/>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tarpeeksi skaalautuvia eivätkä pysty prosessoimaan tuotettua dataa tiukkojen latenssivaatimusten puitteissa, erityisesti jos data on hajautettu useisiin kohteisiin. Tosiaikaisen prosessoinnin vaatimukset ja verkon reunan laitteiden laskentakapasiteetin kasvu ohjaavat ratkaisuita enenevissä määrin sumutietojenkäsittelyn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p>
    <w:p>
      <w:pPr>
        <w:pStyle w:val="BodyText"/>
      </w:pPr>
      <w:r>
        <w:t xml:space="preserve">IoT ja sumutietojenkäsittely ovat kehittyneet erillään, IoT:n keskittyessä tietoliikenneverkkojen palveluiden, tosiaikaisten tietojärjestelmien ja langattomien anturi- ja aktuaattoriverkkojen teknologioihin (engl. Wireless Sensor and Actuator Network, WSAN).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datan 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1"/>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Langattomat anturi- ja aktuaattoriverkot (engl. Wireless Sensor and Actuator Network, WSAN)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rPr>
          <w:i/>
        </w:rPr>
        <w:t xml:space="preserve">Yoon et al. (2016)</w:t>
      </w:r>
    </w:p>
    <w:p>
      <w:pPr>
        <w:pStyle w:val="BodyText"/>
      </w:pPr>
      <w:r>
        <w:rPr>
          <w:i/>
        </w:rPr>
        <w:t xml:space="preserve">Applications that implement the device/cloud collaboration framework can yield high performance, such as reduced latency in processing a user’s request. In addition, the cost of managing the cloud can be reduced when the compute resources on the millions of smart mobile devices are utilized. Aside from the benefits in terms of cost and performance, the framework helps the application protect privacy of the end users by either processing personal data within a device or analyzing the obfuscated version of the personal data on cloud.</w:t>
      </w:r>
    </w:p>
    <w:p>
      <w:pPr>
        <w:pStyle w:val="BodyText"/>
      </w:pPr>
      <w:r>
        <w:rPr>
          <w:i/>
        </w:rPr>
        <w:t xml:space="preserve">11 Internet Of Things—Robustness And Reliability s.201-218</w:t>
      </w:r>
      <w:r>
        <w:t xml:space="preserve"> </w:t>
      </w:r>
      <w:r>
        <w:t xml:space="preserve">(Sarkar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Verrattuna perinteisiin IT-järjestelmiin IoT-ratkaisuiden vikoja ennaltaehkäisevät toimenpiteet voivat olla haasteellisia tai mahdottomia ennalta-arvaamattomien ulkoisten vaikutusten takia. Ennaltaehkäiseviä toimenpiteitä voidaan kuitenkin toteuttaa. Ohjelmistoissa voidaan käyttää virheentarkistuksen mekanismeja sekä järjestelmien prosesseja ja autonomisten laitteiden käyttämiä resursseja voidaan valvoa. Järjestelmien virheensietoisuuden parantamiseksi voidaan pyrkiä tekemään IoT-järjestelmien objekteista kuten anturilaitteista, tietoliikenneinfrastruktuurista ja palvelualustoista lähtökohtaisesti lujatekoisia, rakentamaan järjestelmiin kapasiteettia objektien tilan valvonnan mahdollistamiseksi ja käyttämään objekteissa itsenäisiä puolustus- ja korjausmekanismeja. 213</w:t>
      </w:r>
    </w:p>
    <w:p>
      <w:pPr>
        <w:pStyle w:val="BodyText"/>
      </w:pPr>
      <w:r>
        <w:rPr>
          <w:i/>
        </w:rPr>
        <w:t xml:space="preserve">11.3.3.2 Improving Communication Reliability</w:t>
      </w:r>
      <w:r>
        <w:t xml:space="preserve"> </w:t>
      </w:r>
      <w:r>
        <w:rPr>
          <w:i/>
        </w:rPr>
        <w:t xml:space="preserve">11.3.3.3 Failure Prevention by Service Platform</w:t>
      </w:r>
      <w:r>
        <w:t xml:space="preserve"> </w:t>
      </w:r>
      <w:r>
        <w:rPr>
          <w:i/>
        </w:rPr>
        <w:t xml:space="preserve">11.3.3.4 Improving Energy Efficiency</w:t>
      </w:r>
    </w:p>
    <w:p>
      <w:pPr>
        <w:pStyle w:val="Heading4"/>
      </w:pPr>
      <w:bookmarkStart w:id="32" w:name="iotn-tietoturva"/>
      <w:bookmarkEnd w:id="32"/>
      <w:r>
        <w:t xml:space="preserve">IoT:n tietoturva</w:t>
      </w:r>
    </w:p>
    <w:p>
      <w:pPr>
        <w:pStyle w:val="FirstParagraph"/>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Useat organisaatiot ovatkin esittäneet huolensa pilvipalveluiden suorituskyvyn ja yksityisyyden suojan toiminnasta</w:t>
      </w:r>
      <w:r>
        <w:t xml:space="preserve"> </w:t>
      </w:r>
      <w:r>
        <w:t xml:space="preserve">(Yoon et al. 2016)</w:t>
      </w:r>
      <w:r>
        <w:t xml:space="preserve">. IoT-järjestelmien ominaispiirteet kuten suuri mittakaava, heterogeenisyys ja laitteiden pieni laskenta- ja muistikapasiteetti tekevät tietoturvan varmistamisesta haasteellista. Erityisesti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(Sarkar 2016, s. 207)</w:t>
      </w:r>
    </w:p>
    <w:p>
      <w:pPr>
        <w:pStyle w:val="BodyText"/>
      </w:pPr>
      <w:r>
        <w:rPr>
          <w:i/>
        </w:rPr>
        <w:t xml:space="preserve">1.9 identiteetinhallinta</w:t>
      </w:r>
      <w:r>
        <w:t xml:space="preserve"> </w:t>
      </w:r>
      <w:r>
        <w:t xml:space="preserve">(Khodadadi, Dastjerdi &amp; Buyya 2016, s. 21)</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rPr>
          <w:i/>
        </w:rPr>
        <w:t xml:space="preserve">1.11 Standardisaatio ja säännöstely</w:t>
      </w:r>
    </w:p>
    <w:p>
      <w:pPr>
        <w:pStyle w:val="Heading4"/>
      </w:pPr>
      <w:bookmarkStart w:id="33" w:name="iotn-sovellusalueet"/>
      <w:bookmarkEnd w:id="33"/>
      <w:r>
        <w:t xml:space="preserve">IoT:n sovellusalueet</w:t>
      </w:r>
    </w:p>
    <w:p>
      <w:pPr>
        <w:pStyle w:val="FirstParagraph"/>
      </w:pPr>
      <w:r>
        <w:t xml:space="preserve">“</w:t>
      </w:r>
      <w:r>
        <w:t xml:space="preserve">The Internet of things 2012: new horizons</w:t>
      </w:r>
      <w:r>
        <w:t xml:space="preserve">”</w:t>
      </w:r>
      <w:r>
        <w:t xml:space="preserve"> </w:t>
      </w:r>
      <w:r>
        <w:t xml:space="preserve">esitti keskeisimmät IoT-sovellusalueet(ks. kuva __).</w:t>
      </w:r>
      <w:r>
        <w:t xml:space="preserve"> </w:t>
      </w:r>
      <w:r>
        <w:t xml:space="preserve">(Vermesan, Friess &amp; Furness 2012)</w:t>
      </w:r>
    </w:p>
    <w:p>
      <w:pPr>
        <w:pStyle w:val="FigureWithCaption"/>
      </w:pPr>
      <w:r>
        <w:drawing>
          <wp:inline>
            <wp:extent cx="5579999" cy="5576075"/>
            <wp:effectExtent b="0" l="0" r="0" t="0"/>
            <wp:docPr descr=". Keskeisimmät 54 IoT:n sovellusta Vermesan, Friess &amp; Furness (2012) mukaan"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4"/>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Vermesan, Friess &amp; Furness (2012)</w:t>
      </w:r>
      <w:r>
        <w:t xml:space="preserve"> </w:t>
      </w:r>
      <w:r>
        <w:t xml:space="preserve">mukaan</w:t>
      </w:r>
    </w:p>
    <w:p>
      <w:pPr>
        <w:pStyle w:val="BodyText"/>
      </w:pPr>
      <w:r>
        <w:t xml:space="preserve">IoV Internet of Vehicles s. 313 (?-317)</w:t>
      </w:r>
      <w:r>
        <w:t xml:space="preserve"> </w:t>
      </w:r>
      <w:r>
        <w:t xml:space="preserve">käsittää mitä?</w:t>
      </w:r>
      <w:r>
        <w:t xml:space="preserve"> </w:t>
      </w:r>
      <w:r>
        <w:t xml:space="preserve">verkkoteknologiat ovat IoV:n perusta</w:t>
      </w:r>
      <w:r>
        <w:t xml:space="preserve"> </w:t>
      </w:r>
      <w:r>
        <w:t xml:space="preserve">on ollut useita tutkimuksia ja pyrkimyksiä IoV:n tietoliikenteen standardisaatiolle</w:t>
      </w:r>
      <w:r>
        <w:t xml:space="preserve"> </w:t>
      </w:r>
      <w:r>
        <w:t xml:space="preserve">todennäköisesti IEEE 802.11p ja siihen liittyvä protokollaperhe tulevat olemaan IoV:n tulevaisuus</w:t>
      </w:r>
      <w:r>
        <w:t xml:space="preserve"> </w:t>
      </w:r>
      <w:r>
        <w:t xml:space="preserve">reitityksen ja tiedonjaon tasolla IoV:ssä tarvitaan sekä kahdenvälisiä että yleislähetyksen paradigmojen ratkaisuja, jotka soveltuvat erilaisiin sovelluksiin</w:t>
      </w:r>
      <w:r>
        <w:t xml:space="preserve"> </w:t>
      </w:r>
      <w:r>
        <w:t xml:space="preserve">sovellukset ovat IoV:n eteenpäin vievä voima - sovelluksia on hyvin monen tyyppisiä kuten liikenneturvallisuuden ja -tehokkuuden palvelut, älykkäät liikenteenohjauksen ratkaisut ja liikenteen tietopalvelut</w:t>
      </w:r>
      <w:r>
        <w:t xml:space="preserve"> </w:t>
      </w:r>
      <w:r>
        <w:t xml:space="preserve">osa sovelluksista on kehitetty jo ennen IoV:n kehitystä, mutta IoV-ratkaisut voivat tuoda niihin huomattavia toiminnallisia ja teknologisia parannuksia</w:t>
      </w:r>
      <w:r>
        <w:t xml:space="preserve"> </w:t>
      </w:r>
      <w:r>
        <w:t xml:space="preserve">osa sovelluksista on täysin uusia kuten yhteistoiminnallinen ajaminen, joka ei olisi mahdollista ilman ajoneuvojen välistä tietoliikennettä</w:t>
      </w:r>
      <w:r>
        <w:t xml:space="preserve"> </w:t>
      </w:r>
      <w:r>
        <w:t xml:space="preserve">useita sovelluksia on esitetty ja joitain on otettu käyttöön, useita sovelluksia tullaan ottamaan käyttöön tulevaisuudessa</w:t>
      </w:r>
      <w:r>
        <w:t xml:space="preserve"> </w:t>
      </w:r>
      <w:r>
        <w:t xml:space="preserve">IoV on kehityksensä alkuvaiheessa ja useita teknologisia haasteita on vielä voitettava ennen kuin sovelluksia tullaan ottamaan käyttöön laajassa mittakaavassa</w:t>
      </w:r>
    </w:p>
    <w:p>
      <w:pPr>
        <w:pStyle w:val="BodyText"/>
      </w:pPr>
      <w:r>
        <w:t xml:space="preserve">Cloud-Based Smart-Facilities Management (toimitilajohtaminen, laitosten hoidon, kiinteistönhoito, kiinteistöpalvelut) s. (319-339)</w:t>
      </w:r>
    </w:p>
    <w:p>
      <w:pPr>
        <w:pStyle w:val="BodyText"/>
      </w:pPr>
      <w:r>
        <w:rPr>
          <w:i/>
        </w:rPr>
        <w:t xml:space="preserve">“</w:t>
      </w:r>
      <w:r>
        <w:rPr>
          <w:i/>
        </w:rPr>
        <w:t xml:space="preserve">Esineiden internet (IoT) tekee useimmista tavanomaisista sähkölaitteista</w:t>
      </w:r>
      <w:r>
        <w:rPr>
          <w:i/>
        </w:rPr>
        <w:t xml:space="preserve">”</w:t>
      </w:r>
      <w:r>
        <w:rPr>
          <w:i/>
        </w:rPr>
        <w:t xml:space="preserve">älykkäitä” viimeistään seuraavan vuosikymmenen alussa. Älykäs valaistus tarkoittaa sitä, että laitteet ovat joko suoraan tai erilaisten sensoriverkkojen kautta yhteydessä internetiin ja saavat sieltä reaaliaikaista tietoa esimerkiksi sähköverkon kuormituksesta, sähkön hinnasta, liikennevirroista, rakennusten ja tilojen käyttöasteista – ja oikeastaan mistä vaan. Datan puute ei tule olemaan ongelma vaan sen runsaus. Eniten älykkyyttä tarvitaan tietomäärien seulomiseen ja sen päättelyyn, mikä tieto on arvokasta ja kuinka sitä voidaan hyödyntää." https://greenled.fi/ajankohtaista/alykas-valaistus-kasvaa-osaksi-alykkaita-kiinteistoja</w:t>
      </w:r>
      <w:r>
        <w:t xml:space="preserve"> </w:t>
      </w:r>
      <w:r>
        <w:t xml:space="preserve">**</w:t>
      </w:r>
    </w:p>
    <w:p>
      <w:pPr>
        <w:pStyle w:val="BodyText"/>
      </w:pPr>
      <w:r>
        <w:t xml:space="preserve">Cloud-based Smart-facilities Management S.Majumdar s. 319-</w:t>
      </w:r>
      <w:r>
        <w:t xml:space="preserve"> </w:t>
      </w:r>
      <w:r>
        <w:t xml:space="preserve">s. 319</w:t>
      </w:r>
      <w:r>
        <w:t xml:space="preserve"> </w:t>
      </w:r>
      <w:r>
        <w:t xml:space="preserve">Antureilla varusteltujen älykkäiden toimitilojen määrä on kasvanut ja sen odotetaan tulevan yhä vallitsevammaksi IoT-ratkaisujen levitessä</w:t>
      </w:r>
      <w:r>
        <w:t xml:space="preserve"> </w:t>
      </w:r>
      <w:r>
        <w:t xml:space="preserve">älykkäät anturoidut toimitilat toimivat älykkäiden kaupunkien osina, esimerkiksi älykkäät rakennukset ja anturoidut sillat, samoin kuin teollisuuden tuotantokoneet, mukaan lukien avaruusteollisuuden koneet</w:t>
      </w:r>
      <w:r>
        <w:t xml:space="preserve"> </w:t>
      </w:r>
      <w:r>
        <w:t xml:space="preserve">etävalvonta (kaukohavainnointi? etähavainnointi? kaukokartoitus??) ja älykäs hallinnointi voivat huomattavasti vähentää toimitilojen ylläpitokustannuksia ja ehkäistä rikkoutumisia jotka voivat aiheutua siitä ettei vikoja havaita ajoissa</w:t>
      </w:r>
      <w:r>
        <w:t xml:space="preserve"> </w:t>
      </w:r>
      <w:r>
        <w:t xml:space="preserve">tarvitaan paljon tutkimusta jotta voidaan tuottaa pilvipohjaisia ratkaisuita, joilla voidaan mahdollistaa kohteiden tilan etävalvonnan anturien avulla, hallinnointi ja ylläpito useisiin paikkoihin hajautetuille toimitiloille</w:t>
      </w:r>
      <w:r>
        <w:t xml:space="preserve"> </w:t>
      </w:r>
      <w:r>
        <w:t xml:space="preserve">pilvipohjaiset ratkaisut ovat sopivia maantieteellisesti hajautuneiden resurssien yhdistämiseen</w:t>
      </w:r>
      <w:r>
        <w:t xml:space="preserve"> </w:t>
      </w:r>
      <w:r>
        <w:t xml:space="preserve">tyypillisesti älykkään toimitilan hallinnoinnin järjestelmissä kerätään antureiden tuottamaa dataa, analysoidaan sitä ja tehdään toimitilan ylläpidon päätöksiä analyysin tulosten perusteella</w:t>
      </w:r>
      <w:r>
        <w:t xml:space="preserve"> </w:t>
      </w:r>
      <w:r>
        <w:t xml:space="preserve">anturit, hallinnoitavat kohteet, tietovarastot, data-analytiikkajärjestelmät, kohteiden historiatietojen tietokannat ja anturidatan analytiikkajärjestelmät voivat sijaita hajautetusti saman kampuksen alueella, useissa kohteissa kaupungin alueella tai useissa kaupungeissa</w:t>
      </w:r>
      <w:r>
        <w:t xml:space="preserve"> </w:t>
      </w:r>
      <w:r>
        <w:t xml:space="preserve">s. 336</w:t>
      </w:r>
      <w:r>
        <w:t xml:space="preserve"> </w:t>
      </w:r>
      <w:r>
        <w:t xml:space="preserve">anturiteknologioiden edullinen hinta ja saatavuus edistävät älykkäiden ratkaisujen omaksuntaa toimitilajohtamisen/kiinteistöylläpidon alalla</w:t>
      </w:r>
      <w:r>
        <w:t xml:space="preserve"> </w:t>
      </w:r>
      <w:r>
        <w:t xml:space="preserve">s. 337</w:t>
      </w:r>
      <w:r>
        <w:t xml:space="preserve"> </w:t>
      </w:r>
      <w:r>
        <w:t xml:space="preserve">useiden kohteiden järjestelmiä kannattaa tutkia, ne voivat maksaa käyttö- ja ylläpitokustannuksensa (itsensä) takaisin (amortize)</w:t>
      </w:r>
    </w:p>
    <w:p>
      <w:pPr>
        <w:pStyle w:val="BodyText"/>
      </w:pPr>
      <w:r>
        <w:rPr>
          <w:i/>
        </w:rPr>
        <w:t xml:space="preserve">1.7 Keskeisiä teollisuusalojen mukaan suuntautuneita IoT-sovelluksia ovat logistiikan ja liikenteen, toimitusketjun, kaluston seurannan, lentoliikenteen</w:t>
      </w:r>
    </w:p>
    <w:p>
      <w:pPr>
        <w:pStyle w:val="BodyText"/>
      </w:pPr>
      <w:r>
        <w:rPr>
          <w:i/>
        </w:rPr>
        <w:t xml:space="preserve">Elämän laadun parantamiseen kohdistuvia järjestelmiä sekä yksilön että yhteiskunnan tasolla ovat terveydenhuollon, älykkäiden kaupunkien ja rakennusten, yhteisöllisen IoT:n ratkaisut</w:t>
      </w:r>
    </w:p>
    <w:p>
      <w:pPr>
        <w:pStyle w:val="BodyText"/>
      </w:pPr>
      <w:r>
        <w:rPr>
          <w:i/>
        </w:rPr>
        <w:t xml:space="preserve">Ympäristöön keskittyviä/suuntautuvia ovat: Suuronnettomuuksien hallinnan, ympäristöntarkkailun, älykkään kastelun ja energianjakelun optimointi älykkäiden sähköverkkojen ja sähkömittarien avulla</w:t>
      </w:r>
    </w:p>
    <w:p>
      <w:pPr>
        <w:pStyle w:val="BodyText"/>
      </w:pPr>
      <w:r>
        <w:rPr>
          <w:i/>
        </w:rPr>
        <w:t xml:space="preserve">IoT sovellukset voidaan jakaa niiden käyttötarkoituksen mukaan: tarkkailu ja aktuointi, liiketoimintaprosessit ja data-analytiikka, informaation kerääminen ja yhteisöllinen käyttö</w:t>
      </w:r>
    </w:p>
    <w:p>
      <w:pPr>
        <w:pStyle w:val="Heading4"/>
      </w:pPr>
      <w:bookmarkStart w:id="35" w:name="iotn-taustan-yhteenveto"/>
      <w:bookmarkEnd w:id="35"/>
      <w:r>
        <w:t xml:space="preserve">IoT:n taustan yhteenveto</w:t>
      </w:r>
    </w:p>
    <w:p>
      <w:pPr>
        <w:pStyle w:val="FirstParagraph"/>
      </w:pPr>
      <w:r>
        <w:t xml:space="preserve">IoT:n laajentumisesta ja markkinoiden arvosta on esitetty useita optimistisia ja jopa fantastisia ennusteita. Näiden ennusteiden toteutumiseksi vaaditaan kuitenkin useilla alueilla monia innovaatioita ja huomattavaa edistystä. Tämän lisäksi IoT:n kasvun vauhdittamiseksi tarvittaisiin yhteistoimintaa ja tiedonjakoa pienten kasvuyritysten lisäksi myös johtavien suurien teknologiayritysten kesken. Valtiollisten toimijoiden strategiat IoT:n suhteen ovat muuttuneet ja IoT:n keskeiseen tutkimukseen on panostettu IoT:hen liittyvien investointien lisäännyttyä selkeästi. Esimerkiksi European Research Cluster on the Internet of Things (IERC, http://www.internet-of-things-research.eu) on tukenut ja toteuttanut useita perustavan laatuista IoT-tutkimushankkeita.</w:t>
      </w:r>
      <w:r>
        <w:t xml:space="preserve"> </w:t>
      </w:r>
      <w:r>
        <w:t xml:space="preserve">(Khodadadi, Dastjerdi &amp; Buyya 2016, s. 6)</w:t>
      </w:r>
    </w:p>
    <w:p>
      <w:pPr>
        <w:pStyle w:val="BodyText"/>
      </w:pPr>
      <w:r>
        <w:t xml:space="preserve">IoT voi mahdollistaa liiketoiminnan ja terveydenhuollon toimintamallien muutoksia laajentamalla yksiköiden välisiä viestintäkanavia, mahdollistaen automaatiota ja prosessien hallintaa sekä vähentämällä yleisiä asennuksien, ylläpidon ja huollon kustannuksia.</w:t>
      </w:r>
      <w:r>
        <w:t xml:space="preserve"> </w:t>
      </w:r>
      <w:r>
        <w:t xml:space="preserve">(Khodadadi, Dastjerdi &amp; Buyya 2016, s. 7)</w:t>
      </w:r>
    </w:p>
    <w:p>
      <w:pPr>
        <w:pStyle w:val="Heading3"/>
      </w:pPr>
      <w:bookmarkStart w:id="36" w:name="teollisuuden-esineiden-internetin-eli-industrial-internet-of-thingsin-taustaa"/>
      <w:bookmarkEnd w:id="36"/>
      <w:r>
        <w:t xml:space="preserve">Teollisuuden esineiden Internetin eli Industrial Internet of Things:in taustaa</w:t>
      </w:r>
    </w:p>
    <w:p>
      <w:pPr>
        <w:pStyle w:val="FirstParagraph"/>
      </w:pPr>
      <w:r>
        <w:rPr>
          <w:i/>
        </w:rPr>
        <w:t xml:space="preserve">Tähän kuvaus miten IIoT on osa IoTtä…</w:t>
      </w:r>
    </w:p>
    <w:p>
      <w:pPr>
        <w:pStyle w:val="BodyText"/>
      </w:pPr>
      <w:r>
        <w:t xml:space="preserve">koneet voivat suorittaa tiettyjä tehtäviä kuten datan keruuta ja viestintää ihmisiä tarkemmin, mikä on lisännyt IIoT:n omaksuntaa</w:t>
      </w:r>
    </w:p>
    <w:p>
      <w:pPr>
        <w:pStyle w:val="BodyText"/>
      </w:pPr>
      <w:r>
        <w:t xml:space="preserve">Koneiden välisen viestinnän (engl. Machine to Machine, M2M), massadatan (engl. Big Data) analytiikan ja koneoppimisen teknologiat ovat keskeisiä IIoT-määrittelyn osia.</w:t>
      </w:r>
    </w:p>
    <w:p>
      <w:pPr>
        <w:pStyle w:val="BodyText"/>
      </w:pPr>
      <w:r>
        <w:t xml:space="preserve">Tuotettua dataa voidaan käyttää aikaisempaa nopeampaan ongelmanratkaisuun, mahdollistaen sekä ajallisia että rahallisia säästöjä. Valmistusteollisuuden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7" w:name="maatalouden-esineiden-internetin-eli-agricultural-internet-of-thingsin-taustaa"/>
      <w:bookmarkEnd w:id="37"/>
      <w:r>
        <w:t xml:space="preserve">Maatalouden esineiden Internetin eli Agricultural Internet of Things:in taustaa</w:t>
      </w:r>
    </w:p>
    <w:p>
      <w:pPr>
        <w:pStyle w:val="FirstParagraph"/>
      </w:pPr>
      <w:r>
        <w:rPr>
          <w:i/>
        </w:rPr>
        <w:t xml:space="preserve">…ja miten AIoT on osa IIoTtä.</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Heading1"/>
      </w:pPr>
      <w:bookmarkStart w:id="38" w:name="opinnäytetyön-tarkoitus-tavoite-tutkimuskysymykset-ja-tutkimusmenetelmät"/>
      <w:bookmarkEnd w:id="38"/>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järjestelmää,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9" w:name="tutkimuksen-tarkoitus"/>
      <w:bookmarkEnd w:id="39"/>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40" w:name="tutkimuksen-tavoitteet"/>
      <w:bookmarkEnd w:id="40"/>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41" w:name="tutkimuskysymykset"/>
      <w:bookmarkEnd w:id="41"/>
      <w:r>
        <w:t xml:space="preserve">Tutkimuskysymykset</w:t>
      </w:r>
    </w:p>
    <w:p>
      <w:pPr>
        <w:pStyle w:val="FirstParagraph"/>
      </w:pPr>
      <w:r>
        <w:t xml:space="preserve">Tutkimuskysymyksiä on kaksi, joissa molemmissa on alakysymyksiä:</w:t>
      </w:r>
    </w:p>
    <w:p>
      <w:pPr>
        <w:pStyle w:val="Compact"/>
        <w:numPr>
          <w:numId w:val="1008"/>
          <w:ilvl w:val="0"/>
        </w:numPr>
      </w:pPr>
      <w:r>
        <w:t xml:space="preserve">Millaista tutkimusta IoT-teknologioiden soveltamisesta kasvintuotantoon on julkaistu?</w:t>
      </w:r>
    </w:p>
    <w:p>
      <w:pPr>
        <w:pStyle w:val="Compact"/>
        <w:numPr>
          <w:numId w:val="1009"/>
          <w:ilvl w:val="0"/>
        </w:numPr>
      </w:pPr>
      <w:r>
        <w:t xml:space="preserve">Millaisia teknologiasovelluksia tutkimuksissa on esitelty?</w:t>
      </w:r>
    </w:p>
    <w:p>
      <w:pPr>
        <w:pStyle w:val="Compact"/>
        <w:numPr>
          <w:numId w:val="1009"/>
          <w:ilvl w:val="0"/>
        </w:numPr>
      </w:pPr>
      <w:r>
        <w:t xml:space="preserve">Minkä tyyppiset IoT-sovellukset tulevat tutkimusmateriaalissa selkeimmin esille, eli millaisia sovelluksia ja teknologioita on viime aikoina tutkittu?</w:t>
      </w:r>
    </w:p>
    <w:p>
      <w:pPr>
        <w:pStyle w:val="Compact"/>
        <w:numPr>
          <w:numId w:val="1010"/>
          <w:ilvl w:val="0"/>
        </w:numPr>
      </w:pPr>
      <w:r>
        <w:t xml:space="preserve">Miten kasvintuotannossa hyödynnetään IoT-teknologioita?</w:t>
      </w:r>
    </w:p>
    <w:p>
      <w:pPr>
        <w:pStyle w:val="Compact"/>
        <w:numPr>
          <w:numId w:val="1011"/>
          <w:ilvl w:val="0"/>
        </w:numPr>
      </w:pPr>
      <w:r>
        <w:t xml:space="preserve">Millainen IoT-ratkaisuiden yleistilanne kasvintuotannossa on tällä hetkellä?</w:t>
      </w:r>
    </w:p>
    <w:p>
      <w:pPr>
        <w:pStyle w:val="Compact"/>
        <w:numPr>
          <w:numId w:val="1011"/>
          <w:ilvl w:val="0"/>
        </w:numPr>
      </w:pPr>
      <w:r>
        <w:t xml:space="preserve">Millaisia etuja ja hyötyjä IoT-ratkaisut voivat tarjota kasvintuotannossa?</w:t>
      </w:r>
    </w:p>
    <w:p>
      <w:pPr>
        <w:pStyle w:val="Compact"/>
        <w:numPr>
          <w:numId w:val="1011"/>
          <w:ilvl w:val="0"/>
        </w:numPr>
      </w:pPr>
      <w:r>
        <w:t xml:space="preserve">Mitkä ovat kasvintuotannon IoT-ratkaisuiden keskeiset avoimet haasteet?</w:t>
      </w:r>
    </w:p>
    <w:p>
      <w:pPr>
        <w:pStyle w:val="Heading2"/>
      </w:pPr>
      <w:bookmarkStart w:id="42" w:name="tutkimusmenetelmien-valinta"/>
      <w:bookmarkEnd w:id="42"/>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3" w:name="kirjallisuuskatsaus-tutkimusmenetelmänä"/>
      <w:bookmarkEnd w:id="43"/>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4" w:name="kuvaileva-kirjallisuuskatsaus-tutkimusmenetelmänä"/>
      <w:bookmarkEnd w:id="44"/>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5" w:name="teemahaastattelu-tutkimusmenetelmänä"/>
      <w:bookmarkEnd w:id="45"/>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6" w:name="sisällönanalyysi-tutkimusmenetelmänä"/>
      <w:bookmarkEnd w:id="46"/>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7" w:name="aineisto-ja-tutkimuksen-toteutus"/>
      <w:bookmarkEnd w:id="47"/>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8" w:name="kuvailevan-kirjallisuuskatsauksen-toteutus"/>
      <w:bookmarkEnd w:id="48"/>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9" w:name="kirjallisuuskatsauksen-aineistojen-haku"/>
      <w:bookmarkEnd w:id="49"/>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12"/>
          <w:ilvl w:val="0"/>
        </w:numPr>
      </w:pPr>
      <w:r>
        <w:t xml:space="preserve">Passport Global Market (http://go.euromonitor.com/passport),</w:t>
      </w:r>
    </w:p>
    <w:p>
      <w:pPr>
        <w:pStyle w:val="Compact"/>
        <w:numPr>
          <w:numId w:val="1012"/>
          <w:ilvl w:val="0"/>
        </w:numPr>
      </w:pPr>
      <w:r>
        <w:t xml:space="preserve">Doria (http://www.doria.fi),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3"/>
          <w:ilvl w:val="0"/>
        </w:numPr>
      </w:pPr>
      <w:r>
        <w:t xml:space="preserve">Aaltodoc (https://aaltodoc.aalto.fi)</w:t>
      </w:r>
    </w:p>
    <w:p>
      <w:pPr>
        <w:pStyle w:val="Compact"/>
        <w:numPr>
          <w:numId w:val="1013"/>
          <w:ilvl w:val="0"/>
        </w:numPr>
      </w:pPr>
      <w:r>
        <w:t xml:space="preserve">EBSCO Academic Search Elite (https://www.ebsco.com/products/research-databases/academic-search-elite)</w:t>
      </w:r>
    </w:p>
    <w:p>
      <w:pPr>
        <w:pStyle w:val="Compact"/>
        <w:numPr>
          <w:numId w:val="1013"/>
          <w:ilvl w:val="0"/>
        </w:numPr>
      </w:pPr>
      <w:r>
        <w:t xml:space="preserve">ACM Digital Library</w:t>
      </w:r>
    </w:p>
    <w:p>
      <w:pPr>
        <w:pStyle w:val="Compact"/>
        <w:numPr>
          <w:numId w:val="1013"/>
          <w:ilvl w:val="0"/>
        </w:numPr>
      </w:pPr>
      <w:r>
        <w:t xml:space="preserve">ProQuest Business Premium</w:t>
      </w:r>
    </w:p>
    <w:p>
      <w:pPr>
        <w:pStyle w:val="Compact"/>
        <w:numPr>
          <w:numId w:val="1013"/>
          <w:ilvl w:val="0"/>
        </w:numPr>
      </w:pPr>
      <w:r>
        <w:t xml:space="preserve">Dart</w:t>
      </w:r>
    </w:p>
    <w:p>
      <w:pPr>
        <w:pStyle w:val="Compact"/>
        <w:numPr>
          <w:numId w:val="1013"/>
          <w:ilvl w:val="0"/>
        </w:numPr>
      </w:pPr>
      <w:r>
        <w:t xml:space="preserve">Passport Global Market (http://go.euromonitor.com/passport)</w:t>
      </w:r>
    </w:p>
    <w:p>
      <w:pPr>
        <w:pStyle w:val="Compact"/>
        <w:numPr>
          <w:numId w:val="1013"/>
          <w:ilvl w:val="0"/>
        </w:numPr>
      </w:pPr>
      <w:r>
        <w:t xml:space="preserve">Sage Premier SAGE Journals Online (https://uk.sagepub.com/en-gb/eur/sage-premier)</w:t>
      </w:r>
    </w:p>
    <w:p>
      <w:pPr>
        <w:pStyle w:val="Compact"/>
        <w:numPr>
          <w:numId w:val="1013"/>
          <w:ilvl w:val="0"/>
        </w:numPr>
      </w:pPr>
      <w:r>
        <w:t xml:space="preserve">Theseus (https://www.theseus.fi)</w:t>
      </w:r>
    </w:p>
    <w:p>
      <w:pPr>
        <w:pStyle w:val="Compact"/>
        <w:numPr>
          <w:numId w:val="1013"/>
          <w:ilvl w:val="0"/>
        </w:numPr>
      </w:pPr>
      <w:r>
        <w:t xml:space="preserve">Elsevier ScienceDirect Freedom Collection (https://www.elsevier.com/solutions/sciencedirect)</w:t>
      </w:r>
    </w:p>
    <w:p>
      <w:pPr>
        <w:pStyle w:val="Compact"/>
        <w:numPr>
          <w:numId w:val="1013"/>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50" w:name="teemahaastattelujen-toteutus"/>
      <w:bookmarkEnd w:id="50"/>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51" w:name="haastateltavien-valinta"/>
      <w:bookmarkEnd w:id="51"/>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2" w:name="haastattelujen-toteutukset"/>
      <w:bookmarkEnd w:id="52"/>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3" w:name="haastatteluaineiston-analyysimenetelmä"/>
      <w:bookmarkEnd w:id="53"/>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4" w:name="haastatteluaineiston-analyysi-sisällönanalyysin-menetelmillä"/>
      <w:bookmarkEnd w:id="54"/>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5" w:name="sisällönanalyysin-menetelmien-käyttö"/>
      <w:bookmarkEnd w:id="55"/>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6" w:name="haastatteluaineiston-koodaus-ja-koodien-kategorisointi"/>
      <w:bookmarkEnd w:id="56"/>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7" w:name="haastatteluaineiston-koodien-taulukointi"/>
      <w:bookmarkEnd w:id="57"/>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8" w:name="haastatteluaineiston-analysointi-taulukoitujen-tietojen-avulla"/>
      <w:bookmarkEnd w:id="58"/>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9" w:name="haastatteluaineistosta-johtopäätösten-vetäminen-analyysin-perusteella"/>
      <w:bookmarkEnd w:id="59"/>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60" w:name="tutkimustulokset"/>
      <w:bookmarkEnd w:id="60"/>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1" w:name="kirjallisuuskatsauksen-tulokset"/>
      <w:bookmarkEnd w:id="61"/>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2" w:name="yleinen-kuvailu"/>
      <w:bookmarkEnd w:id="62"/>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tiedonkäsittelykapasiteettia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3"/>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4"/>
          <w:ilvl w:val="0"/>
        </w:numPr>
      </w:pPr>
      <w:r>
        <w:t xml:space="preserve">IoT-ratkaisuiden integraation varmistaminen avoimien arkkitehtuurien, alustojen ja standardien avulla;</w:t>
      </w:r>
    </w:p>
    <w:p>
      <w:pPr>
        <w:pStyle w:val="Compact"/>
        <w:numPr>
          <w:numId w:val="1014"/>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4"/>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4"/>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5"/>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5"/>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5"/>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5"/>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5"/>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5"/>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5"/>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5"/>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5" w:name="aiotn-teknologiat"/>
      <w:bookmarkEnd w:id="65"/>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6"/>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7" w:name="aiotn-sovellusalueet"/>
      <w:bookmarkEnd w:id="67"/>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8" w:name="valvonta"/>
      <w:bookmarkEnd w:id="68"/>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tiedonkäsittelyn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9" w:name="kontrollointi"/>
      <w:bookmarkEnd w:id="69"/>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0" w:name="logistiikka"/>
      <w:bookmarkEnd w:id="70"/>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71" w:name="ennustus"/>
      <w:bookmarkEnd w:id="71"/>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2" w:name="aiotn-avoimet-haasteet"/>
      <w:bookmarkEnd w:id="72"/>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3" w:name="standardisaation-haasteet"/>
      <w:bookmarkEnd w:id="73"/>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4" w:name="tieto--ja-kyberturvallisuuden-haasteet"/>
      <w:bookmarkEnd w:id="74"/>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5" w:name="laitteiden-energiatehokkuuden-haasteet"/>
      <w:bookmarkEnd w:id="75"/>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6" w:name="laitteiden-kestävyyden-haasteet"/>
      <w:bookmarkEnd w:id="76"/>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7" w:name="langattoman-tietoliikenteen-haasteet"/>
      <w:bookmarkEnd w:id="77"/>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8" w:name="analytiikkaratkaisuiden-ja-tietopalveluiden-haasteet"/>
      <w:bookmarkEnd w:id="78"/>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9" w:name="aiot-ekosysteemin-laajentamisen-haasteet"/>
      <w:bookmarkEnd w:id="79"/>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0" w:name="muut-tekniset-haasteet"/>
      <w:bookmarkEnd w:id="80"/>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suunnitella osana uutta ratkaisua ja sen elinkaarta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81" w:name="muut-haasteet"/>
      <w:bookmarkEnd w:id="81"/>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2" w:name="esitetyt-aiot-arkkitehtuurit"/>
      <w:bookmarkEnd w:id="82"/>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tiedonkäsittelyn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2018b)</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3"/>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4"/>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5"/>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86" w:name="haastattelujen-tulokset"/>
      <w:bookmarkEnd w:id="86"/>
      <w:r>
        <w:t xml:space="preserve">Haastattelujen tulokset</w:t>
      </w:r>
    </w:p>
    <w:p>
      <w:pPr>
        <w:pStyle w:val="Heading3"/>
      </w:pPr>
      <w:bookmarkStart w:id="87" w:name="haastattelujen-tuloksien-kuvaus-teemojen-mukaan-ryhmiteltyinä"/>
      <w:bookmarkEnd w:id="87"/>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8" w:name="tietojenkäsittely"/>
      <w:bookmarkEnd w:id="88"/>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9" w:name="tietojärjestelmät-tietoliikenne-ja-alustaratkaisut"/>
      <w:bookmarkEnd w:id="89"/>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0" w:name="teknologioiden-omaksunta"/>
      <w:bookmarkEnd w:id="90"/>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1" w:name="toimintaympäristön-muutos-maatalous-toimintaympäristönä-ja-maataloustuotannon-data"/>
      <w:bookmarkEnd w:id="91"/>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2" w:name="teknologiat-teknologioiden-sovellukset-ja-standardit"/>
      <w:bookmarkEnd w:id="92"/>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tiedonkäsittelyn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tiedonkäsittelystandardien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3" w:name="maataloustuotannon-laitteet-ja-maataloustuotannon-tehostaminen"/>
      <w:bookmarkEnd w:id="93"/>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4" w:name="tuotteet-ja-teknologiaratkaisut"/>
      <w:bookmarkEnd w:id="94"/>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5" w:name="sisällönanalyysiin-taulukoinnin-havainnot"/>
      <w:bookmarkEnd w:id="95"/>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6"/>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7"/>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8"/>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tiedonkäsittelyn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9" w:name="haastatteluaineiston-kuvaus"/>
      <w:bookmarkEnd w:id="99"/>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0" w:name="aiotn-tilanne-yleensä"/>
      <w:bookmarkEnd w:id="100"/>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1" w:name="digitalisaatioharppauksen-alku"/>
      <w:bookmarkEnd w:id="101"/>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2" w:name="aiot-teknologioiden-omaksumisen-tilanne-suomessa"/>
      <w:bookmarkEnd w:id="102"/>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3" w:name="laitevalmistajien-yhteistyö"/>
      <w:bookmarkEnd w:id="103"/>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tiedonkäsittelystandardien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4" w:name="kokonaisvaltainen-maatilan-tiedonhallintajärjestelmä-fmis"/>
      <w:bookmarkEnd w:id="104"/>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5" w:name="datan-käsittely"/>
      <w:bookmarkEnd w:id="105"/>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6" w:name="datan-liikkuminen-tuotantoketjussa"/>
      <w:bookmarkEnd w:id="106"/>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7" w:name="datan-jakaminen-ja-julkaisu"/>
      <w:bookmarkEnd w:id="107"/>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8" w:name="datan-omistajuus"/>
      <w:bookmarkEnd w:id="108"/>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9" w:name="aiotn-vaikutukset"/>
      <w:bookmarkEnd w:id="109"/>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0" w:name="ruokaturva"/>
      <w:bookmarkEnd w:id="110"/>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1" w:name="aiotn-haasteet"/>
      <w:bookmarkEnd w:id="111"/>
      <w:r>
        <w:t xml:space="preserve">AIoT:n haasteet</w:t>
      </w:r>
    </w:p>
    <w:p>
      <w:pPr>
        <w:pStyle w:val="Heading5"/>
      </w:pPr>
      <w:bookmarkStart w:id="112" w:name="tietoliikenteen-ja-tietoturvan-haasteet"/>
      <w:bookmarkEnd w:id="112"/>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3" w:name="elinkaarihaasteet"/>
      <w:bookmarkEnd w:id="113"/>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4" w:name="integraatio--ja-alustahaasteet"/>
      <w:bookmarkEnd w:id="114"/>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5" w:name="käytettävyyshaasteet"/>
      <w:bookmarkEnd w:id="115"/>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6" w:name="asiantuntijuushaaste"/>
      <w:bookmarkEnd w:id="116"/>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7" w:name="omaksumisen-haasteita"/>
      <w:bookmarkEnd w:id="117"/>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8" w:name="tavoitetila-ja-tulevaisuus"/>
      <w:bookmarkEnd w:id="118"/>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9" w:name="tutkimustulosten-yhteenveto"/>
      <w:bookmarkEnd w:id="119"/>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0" w:name="tutkimuskysymyksien-vastaukset"/>
      <w:bookmarkEnd w:id="120"/>
      <w:r>
        <w:t xml:space="preserve">Tutkimuskysymyksien vastaukset</w:t>
      </w:r>
    </w:p>
    <w:p>
      <w:pPr>
        <w:pStyle w:val="Compact"/>
        <w:numPr>
          <w:numId w:val="1016"/>
          <w:ilvl w:val="0"/>
        </w:numPr>
      </w:pPr>
      <w:r>
        <w:t xml:space="preserve">Millaista tutkimusta IoT-teknologioiden soveltamisesta kasvintuotantoon on julkaistu?</w:t>
      </w:r>
    </w:p>
    <w:p>
      <w:pPr>
        <w:pStyle w:val="Compact"/>
        <w:numPr>
          <w:numId w:val="1016"/>
          <w:ilvl w:val="0"/>
        </w:numPr>
      </w:pPr>
      <w:r>
        <w:t xml:space="preserve">Miten kasvintuotannossa hyödynnetään IoT-teknologioita?</w:t>
      </w:r>
    </w:p>
    <w:p>
      <w:pPr>
        <w:pStyle w:val="Heading1"/>
      </w:pPr>
      <w:bookmarkStart w:id="121" w:name="pohdinta"/>
      <w:bookmarkEnd w:id="121"/>
      <w:r>
        <w:t xml:space="preserve">POHDINTA</w:t>
      </w:r>
    </w:p>
    <w:p>
      <w:pPr>
        <w:pStyle w:val="Heading2"/>
      </w:pPr>
      <w:bookmarkStart w:id="122" w:name="luotettavuus"/>
      <w:bookmarkEnd w:id="122"/>
      <w:r>
        <w:t xml:space="preserve">Luotettavuus</w:t>
      </w:r>
    </w:p>
    <w:p>
      <w:pPr>
        <w:pStyle w:val="Heading2"/>
      </w:pPr>
      <w:bookmarkStart w:id="123" w:name="hyödynnettävyys"/>
      <w:bookmarkEnd w:id="123"/>
      <w:r>
        <w:t xml:space="preserve">Hyödynnettävyys</w:t>
      </w:r>
    </w:p>
    <w:p>
      <w:pPr>
        <w:pStyle w:val="Heading1"/>
      </w:pPr>
      <w:bookmarkStart w:id="124" w:name="liitteet"/>
      <w:bookmarkEnd w:id="124"/>
      <w:r>
        <w:t xml:space="preserve">LIITTEET</w:t>
      </w:r>
    </w:p>
    <w:p>
      <w:pPr>
        <w:pStyle w:val="Heading2"/>
      </w:pPr>
      <w:bookmarkStart w:id="125" w:name="liite-__.-hakulauseiden-muodostus"/>
      <w:bookmarkEnd w:id="125"/>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6" w:name="liite-__.-koodien-havainnot-taulukoituna"/>
      <w:bookmarkEnd w:id="126"/>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7"/>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8" w:name="liite-__.-havaintojen-määrät-kategorioittain"/>
      <w:bookmarkEnd w:id="128"/>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9"/>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0"/>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1" w:name="liite-__.-tekniikka-kategorian-havainnot"/>
      <w:bookmarkEnd w:id="131"/>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2"/>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3" w:name="liite-__.-maataloustuotanto-kategorian-havainnot"/>
      <w:bookmarkEnd w:id="133"/>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4"/>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5" w:name="liite-__.-toimintaympäristö-kategorian-havainnot"/>
      <w:bookmarkEnd w:id="135"/>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6"/>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7" w:name="liite-__.-sanamäärät"/>
      <w:bookmarkEnd w:id="137"/>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8"/>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9" w:name="liite-__.-r-heatmap.2"/>
      <w:bookmarkEnd w:id="139"/>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0"/>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1" w:name="liite-__.-haastatteluteemat"/>
      <w:bookmarkEnd w:id="141"/>
      <w:r>
        <w:t xml:space="preserve">Liite __. Haastatteluteemat</w:t>
      </w:r>
    </w:p>
    <w:p>
      <w:pPr>
        <w:pStyle w:val="Heading2"/>
      </w:pPr>
      <w:bookmarkStart w:id="142" w:name="liite-__.-haastattelu1-litterointi-luottamuksellinen"/>
      <w:bookmarkEnd w:id="142"/>
      <w:r>
        <w:t xml:space="preserve">Liite __. Haastattelu1-litterointi LUOTTAMUKSELLINEN</w:t>
      </w:r>
    </w:p>
    <w:p>
      <w:pPr>
        <w:pStyle w:val="Heading2"/>
      </w:pPr>
      <w:bookmarkStart w:id="143" w:name="liite-__.-haastattelu2-litterointi-luottamuksellinen"/>
      <w:bookmarkEnd w:id="143"/>
      <w:r>
        <w:t xml:space="preserve">Liite __. Haastattelu2-litterointi LUOTTAMUKSELLINEN</w:t>
      </w:r>
    </w:p>
    <w:p>
      <w:pPr>
        <w:pStyle w:val="Heading2"/>
      </w:pPr>
      <w:bookmarkStart w:id="144" w:name="liite-__.-haastattelu3-litterointi-luottamuksellinen"/>
      <w:bookmarkEnd w:id="144"/>
      <w:r>
        <w:t xml:space="preserve">Liite __. Haastattelu3-litterointi LUOTTAMUKSELLINEN</w:t>
      </w:r>
    </w:p>
    <w:p>
      <w:pPr>
        <w:pStyle w:val="Heading2"/>
      </w:pPr>
      <w:bookmarkStart w:id="145" w:name="liite-__.-haastattelu4-litterointi-luottamuksellinen"/>
      <w:bookmarkEnd w:id="145"/>
      <w:r>
        <w:t xml:space="preserve">Liite __. Haastattelu4-litterointi LUOTTAMUKSELLINEN</w:t>
      </w:r>
    </w:p>
    <w:p>
      <w:pPr>
        <w:pStyle w:val="Heading2"/>
      </w:pPr>
      <w:bookmarkStart w:id="146" w:name="liite-__.-haastattelu5-litterointi-luottamuksellinen"/>
      <w:bookmarkEnd w:id="146"/>
      <w:r>
        <w:t xml:space="preserve">Liite __. Haastattelu5-litterointi LUOTTAMUKSELLINEN</w:t>
      </w:r>
    </w:p>
    <w:p>
      <w:pPr>
        <w:pStyle w:val="Heading2"/>
      </w:pPr>
      <w:bookmarkStart w:id="147" w:name="liite-__.-haastattelu1-teksti-luottamuksellinen"/>
      <w:bookmarkEnd w:id="147"/>
      <w:r>
        <w:t xml:space="preserve">Liite __. Haastattelu1-teksti LUOTTAMUKSELLINEN</w:t>
      </w:r>
    </w:p>
    <w:p>
      <w:pPr>
        <w:pStyle w:val="Heading2"/>
      </w:pPr>
      <w:bookmarkStart w:id="148" w:name="liite-__.-haastattelu2-teksti-luottamuksellinen"/>
      <w:bookmarkEnd w:id="148"/>
      <w:r>
        <w:t xml:space="preserve">Liite __. Haastattelu2-teksti LUOTTAMUKSELLINEN</w:t>
      </w:r>
    </w:p>
    <w:p>
      <w:pPr>
        <w:pStyle w:val="Heading2"/>
      </w:pPr>
      <w:bookmarkStart w:id="149" w:name="liite-__.-haastattelu3-teksti-luottamuksellinen"/>
      <w:bookmarkEnd w:id="149"/>
      <w:r>
        <w:t xml:space="preserve">Liite __. Haastattelu3-teksti LUOTTAMUKSELLINEN</w:t>
      </w:r>
    </w:p>
    <w:p>
      <w:pPr>
        <w:pStyle w:val="Heading2"/>
      </w:pPr>
      <w:bookmarkStart w:id="150" w:name="liite-__.-haastattelu4-teksti-luottamuksellinen"/>
      <w:bookmarkEnd w:id="150"/>
      <w:r>
        <w:t xml:space="preserve">Liite __. Haastattelu4-teksti LUOTTAMUKSELLINEN</w:t>
      </w:r>
    </w:p>
    <w:p>
      <w:pPr>
        <w:pStyle w:val="Heading2"/>
      </w:pPr>
      <w:bookmarkStart w:id="151" w:name="liite-__.-haastattelu5-teksti-luottamuksellinen"/>
      <w:bookmarkEnd w:id="151"/>
      <w:r>
        <w:t xml:space="preserve">Liite __. Haastattelu5-teksti LUOTTAMUKSELLINEN</w:t>
      </w:r>
    </w:p>
    <w:p>
      <w:pPr>
        <w:pStyle w:val="Heading2"/>
      </w:pPr>
      <w:bookmarkStart w:id="152" w:name="liite-__.-koodien-havainnot-haastatteluaineistossa"/>
      <w:bookmarkEnd w:id="152"/>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3" w:name="lahteet"/>
      <w:bookmarkEnd w:id="153"/>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4">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5">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6">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7">
        <w:r>
          <w:rPr>
            <w:rStyle w:val="Hyperlink"/>
          </w:rPr>
          <w:t xml:space="preserve">10.1016/j.compag.2013.08.001</w:t>
        </w:r>
      </w:hyperlink>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8">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Floerkemeier, C., Sarma, S. E., Langheinrich, M., Mattern, F. &amp; Fleisch, E. toim.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59">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0">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1">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2">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3">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4">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5">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6">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67">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68">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69">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0">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Nichols, D. (2018).</w:t>
      </w:r>
      <w:r>
        <w:t xml:space="preserve"> </w:t>
      </w:r>
      <w:r>
        <w:rPr>
          <w:i/>
        </w:rPr>
        <w:t xml:space="preserve">The ”Only” Coke Machine on the Internet</w:t>
      </w:r>
      <w:r>
        <w:t xml:space="preserve">.</w:t>
      </w:r>
      <w:r>
        <w:t xml:space="preserve"> </w:t>
      </w:r>
      <w:hyperlink r:id="rId171">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72">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Sakamura, K. (1987). The Tron Project.</w:t>
      </w:r>
      <w:r>
        <w:t xml:space="preserve"> </w:t>
      </w:r>
      <w:r>
        <w:rPr>
          <w:i/>
        </w:rPr>
        <w:t xml:space="preserve">IEEE Micro</w:t>
      </w:r>
      <w:r>
        <w:t xml:space="preserve">, 7(2), s. 8–14, doi:</w:t>
      </w:r>
      <w:hyperlink r:id="rId173">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74">
        <w:r>
          <w:rPr>
            <w:rStyle w:val="Hyperlink"/>
          </w:rPr>
          <w:t xml:space="preserve">10.1109/JRPROC.1948.226245</w:t>
        </w:r>
      </w:hyperlink>
      <w:r>
        <w:t xml:space="preserve">.</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7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7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77">
        <w:r>
          <w:rPr>
            <w:rStyle w:val="Hyperlink"/>
          </w:rPr>
          <w:t xml:space="preserve">https://www.ibm.com/blogs/industries/little-known-story-first-iot-device/</w:t>
        </w:r>
      </w:hyperlink>
      <w:r>
        <w:t xml:space="preserve"> </w:t>
      </w:r>
      <w:r>
        <w:t xml:space="preserve">[2018-10-19].</w:t>
      </w:r>
    </w:p>
    <w:p>
      <w:pPr>
        <w:pStyle w:val="Bibliography"/>
      </w:pPr>
      <w:r>
        <w:t xml:space="preserve">Tuntematon (2018a).</w:t>
      </w:r>
      <w:r>
        <w:t xml:space="preserve"> </w:t>
      </w:r>
      <w:r>
        <w:rPr>
          <w:i/>
        </w:rPr>
        <w:t xml:space="preserve">IOT ’18: Proceedings of the 8th International Conference on the Internet of Things</w:t>
      </w:r>
      <w:r>
        <w:t xml:space="preserve">. Santa Barbara, California: ACM.</w:t>
      </w:r>
    </w:p>
    <w:p>
      <w:pPr>
        <w:pStyle w:val="Bibliography"/>
      </w:pPr>
      <w:r>
        <w:t xml:space="preserve">Tuntematon (2018b).</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79">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Vermesan, O., Friess, P. &amp; Furness, A. (2012).</w:t>
      </w:r>
      <w:r>
        <w:t xml:space="preserve"> </w:t>
      </w:r>
      <w:r>
        <w:rPr>
          <w:i/>
        </w:rPr>
        <w:t xml:space="preserve">The Internet of Things 2012: New Horizons</w:t>
      </w:r>
      <w:r>
        <w:t xml:space="preserve">. CASAGRAS2.</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80">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0c1ca7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dab30e7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4">
    <w:nsid w:val="bd7b3243"/>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abstractNum>
  <w:abstractNum w:abstractNumId="99412">
    <w:nsid w:val="db641cd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a0b4a12c"/>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1">
    <w:nsid w:val="28e34bb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a2cc08aa"/>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b88297a0"/>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7">
    <w:abstractNumId w:val="991"/>
  </w:num>
  <w:num w:numId="1008">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9">
    <w:abstractNumId w:val="991"/>
  </w:num>
  <w:num w:numId="1010">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7" Target="media/rId27.png" /><Relationship Type="http://schemas.openxmlformats.org/officeDocument/2006/relationships/image" Id="rId85" Target="media/rId85.png" /><Relationship Type="http://schemas.openxmlformats.org/officeDocument/2006/relationships/image" Id="rId63" Target="media/rId63.png" /><Relationship Type="http://schemas.openxmlformats.org/officeDocument/2006/relationships/image" Id="rId31" Target="media/rId31.png" /><Relationship Type="http://schemas.openxmlformats.org/officeDocument/2006/relationships/image" Id="rId29" Target="media/rId29.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28" Target="media/rId28.png" /><Relationship Type="http://schemas.openxmlformats.org/officeDocument/2006/relationships/image" Id="rId97" Target="media/rId97.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34" Target="media/rId34.png" /><Relationship Type="http://schemas.openxmlformats.org/officeDocument/2006/relationships/image" Id="rId66" Target="media/rId66.png" /><Relationship Type="http://schemas.openxmlformats.org/officeDocument/2006/relationships/image" Id="rId30" Target="media/rId30.png" /><Relationship Type="http://schemas.openxmlformats.org/officeDocument/2006/relationships/image" Id="rId64" Target="media/rId64.png" /><Relationship Type="http://schemas.openxmlformats.org/officeDocument/2006/relationships/image" Id="rId26" Target="media/rId26.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hyperlink" Id="rId167" Target="http://www.internet-of-things-research.eu/about_iot.htm" TargetMode="External" /><Relationship Type="http://schemas.openxmlformats.org/officeDocument/2006/relationships/hyperlink" Id="rId165" Target="http://www.iotwf.com/resources/72" TargetMode="External" /><Relationship Type="http://schemas.openxmlformats.org/officeDocument/2006/relationships/hyperlink" Id="rId180" Target="https://doi.org/10.1016/j.agsy.2017.01.023" TargetMode="External" /><Relationship Type="http://schemas.openxmlformats.org/officeDocument/2006/relationships/hyperlink" Id="rId179"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75" Target="https://doi.org/10.1016/j.compag.2017.09.015" TargetMode="External" /><Relationship Type="http://schemas.openxmlformats.org/officeDocument/2006/relationships/hyperlink" Id="rId169" Target="https://doi.org/10.1016/j.compag.2017.09.037" TargetMode="External" /><Relationship Type="http://schemas.openxmlformats.org/officeDocument/2006/relationships/hyperlink" Id="rId166"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76" Target="https://doi.org/10.1016/j.jii.2016.03.001" TargetMode="External" /><Relationship Type="http://schemas.openxmlformats.org/officeDocument/2006/relationships/hyperlink" Id="rId168"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4" Target="https://doi.org/10.1109/JRPROC.1948.226245" TargetMode="External" /><Relationship Type="http://schemas.openxmlformats.org/officeDocument/2006/relationships/hyperlink" Id="rId173" Target="https://doi.org/10.1109/MM.1987.304835" TargetMode="External" /><Relationship Type="http://schemas.openxmlformats.org/officeDocument/2006/relationships/hyperlink" Id="rId170" Target="https://doi.org/10.1109/TII.2014.2300753" TargetMode="External" /><Relationship Type="http://schemas.openxmlformats.org/officeDocument/2006/relationships/hyperlink" Id="rId172"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1" Target="https://www.cs.cmu.edu/~coke/history_long.txt" TargetMode="External" /><Relationship Type="http://schemas.openxmlformats.org/officeDocument/2006/relationships/hyperlink" Id="rId159" Target="https://www.gartner.com/newsroom/id/2819918" TargetMode="External" /><Relationship Type="http://schemas.openxmlformats.org/officeDocument/2006/relationships/hyperlink" Id="rId160" Target="https://www.gartner.com/newsroom/id/3114217" TargetMode="External" /><Relationship Type="http://schemas.openxmlformats.org/officeDocument/2006/relationships/hyperlink" Id="rId162" Target="https://www.gartner.com/newsroom/id/3412017" TargetMode="External" /><Relationship Type="http://schemas.openxmlformats.org/officeDocument/2006/relationships/hyperlink" Id="rId164" Target="https://www.gartner.com/smarterwithgartner/5-trends-emerge-in-gartner-hype-cycle-for-emerging-technologies-2018/" TargetMode="External" /><Relationship Type="http://schemas.openxmlformats.org/officeDocument/2006/relationships/hyperlink" Id="rId163" Target="https://www.gartner.com/smarterwithgartner/top-trends-in-the-gartner-hype-cycle-for-emerging-technologies-2017/" TargetMode="External" /><Relationship Type="http://schemas.openxmlformats.org/officeDocument/2006/relationships/hyperlink" Id="rId161" Target="https://www.gartner.com/smarterwithgartner/whats-new-in-gartners-hype-cycle-for-emerging-technologies-2015/" TargetMode="External" /><Relationship Type="http://schemas.openxmlformats.org/officeDocument/2006/relationships/hyperlink" Id="rId177" Target="https://www.ibm.com/blogs/industries/little-known-story-first-iot-device/" TargetMode="External" /><Relationship Type="http://schemas.openxmlformats.org/officeDocument/2006/relationships/hyperlink" Id="rId178"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67" Target="http://www.internet-of-things-research.eu/about_iot.htm" TargetMode="External" /><Relationship Type="http://schemas.openxmlformats.org/officeDocument/2006/relationships/hyperlink" Id="rId165" Target="http://www.iotwf.com/resources/72" TargetMode="External" /><Relationship Type="http://schemas.openxmlformats.org/officeDocument/2006/relationships/hyperlink" Id="rId180" Target="https://doi.org/10.1016/j.agsy.2017.01.023" TargetMode="External" /><Relationship Type="http://schemas.openxmlformats.org/officeDocument/2006/relationships/hyperlink" Id="rId179"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75" Target="https://doi.org/10.1016/j.compag.2017.09.015" TargetMode="External" /><Relationship Type="http://schemas.openxmlformats.org/officeDocument/2006/relationships/hyperlink" Id="rId169" Target="https://doi.org/10.1016/j.compag.2017.09.037" TargetMode="External" /><Relationship Type="http://schemas.openxmlformats.org/officeDocument/2006/relationships/hyperlink" Id="rId166"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76" Target="https://doi.org/10.1016/j.jii.2016.03.001" TargetMode="External" /><Relationship Type="http://schemas.openxmlformats.org/officeDocument/2006/relationships/hyperlink" Id="rId168"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4" Target="https://doi.org/10.1109/JRPROC.1948.226245" TargetMode="External" /><Relationship Type="http://schemas.openxmlformats.org/officeDocument/2006/relationships/hyperlink" Id="rId173" Target="https://doi.org/10.1109/MM.1987.304835" TargetMode="External" /><Relationship Type="http://schemas.openxmlformats.org/officeDocument/2006/relationships/hyperlink" Id="rId170" Target="https://doi.org/10.1109/TII.2014.2300753" TargetMode="External" /><Relationship Type="http://schemas.openxmlformats.org/officeDocument/2006/relationships/hyperlink" Id="rId172"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1" Target="https://www.cs.cmu.edu/~coke/history_long.txt" TargetMode="External" /><Relationship Type="http://schemas.openxmlformats.org/officeDocument/2006/relationships/hyperlink" Id="rId159" Target="https://www.gartner.com/newsroom/id/2819918" TargetMode="External" /><Relationship Type="http://schemas.openxmlformats.org/officeDocument/2006/relationships/hyperlink" Id="rId160" Target="https://www.gartner.com/newsroom/id/3114217" TargetMode="External" /><Relationship Type="http://schemas.openxmlformats.org/officeDocument/2006/relationships/hyperlink" Id="rId162" Target="https://www.gartner.com/newsroom/id/3412017" TargetMode="External" /><Relationship Type="http://schemas.openxmlformats.org/officeDocument/2006/relationships/hyperlink" Id="rId164" Target="https://www.gartner.com/smarterwithgartner/5-trends-emerge-in-gartner-hype-cycle-for-emerging-technologies-2018/" TargetMode="External" /><Relationship Type="http://schemas.openxmlformats.org/officeDocument/2006/relationships/hyperlink" Id="rId163" Target="https://www.gartner.com/smarterwithgartner/top-trends-in-the-gartner-hype-cycle-for-emerging-technologies-2017/" TargetMode="External" /><Relationship Type="http://schemas.openxmlformats.org/officeDocument/2006/relationships/hyperlink" Id="rId161" Target="https://www.gartner.com/smarterwithgartner/whats-new-in-gartners-hype-cycle-for-emerging-technologies-2015/" TargetMode="External" /><Relationship Type="http://schemas.openxmlformats.org/officeDocument/2006/relationships/hyperlink" Id="rId177" Target="https://www.ibm.com/blogs/industries/little-known-story-first-iot-device/" TargetMode="External" /><Relationship Type="http://schemas.openxmlformats.org/officeDocument/2006/relationships/hyperlink" Id="rId178"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2018-10-27T15:18:43Z</dcterms:created>
  <dcterms:modified xsi:type="dcterms:W3CDTF">2018-10-27T15:18:43Z</dcterms:modified>
</cp:coreProperties>
</file>